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Cs/>
          <w:color w:val="000000" w:themeColor="text1"/>
          <w:sz w:val="38"/>
          <w:szCs w:val="38"/>
          <w:highlight w:val="none"/>
          <w:lang w:eastAsia="zh-CN"/>
          <w14:textFill>
            <w14:solidFill>
              <w14:schemeClr w14:val="tx1"/>
            </w14:solidFill>
          </w14:textFill>
        </w:rPr>
      </w:pPr>
      <w:r>
        <w:rPr>
          <w:rFonts w:hint="eastAsia" w:ascii="宋体" w:hAnsi="宋体" w:cs="宋体"/>
          <w:bCs/>
          <w:color w:val="000000" w:themeColor="text1"/>
          <w:sz w:val="38"/>
          <w:szCs w:val="38"/>
          <w:highlight w:val="none"/>
          <w:lang w:eastAsia="zh-CN"/>
          <w14:textFill>
            <w14:solidFill>
              <w14:schemeClr w14:val="tx1"/>
            </w14:solidFill>
          </w14:textFill>
        </w:rPr>
        <w:t>云南省玉溪工业财贸学校校内人员用药采购项目（</w:t>
      </w:r>
      <w:r>
        <w:rPr>
          <w:rFonts w:hint="eastAsia" w:ascii="宋体" w:hAnsi="宋体" w:cs="宋体"/>
          <w:bCs/>
          <w:color w:val="000000" w:themeColor="text1"/>
          <w:sz w:val="38"/>
          <w:szCs w:val="38"/>
          <w:highlight w:val="none"/>
          <w:lang w:val="en-US" w:eastAsia="zh-CN"/>
          <w14:textFill>
            <w14:solidFill>
              <w14:schemeClr w14:val="tx1"/>
            </w14:solidFill>
          </w14:textFill>
        </w:rPr>
        <w:t>二次</w:t>
      </w:r>
      <w:r>
        <w:rPr>
          <w:rFonts w:hint="eastAsia" w:ascii="宋体" w:hAnsi="宋体" w:cs="宋体"/>
          <w:bCs/>
          <w:color w:val="000000" w:themeColor="text1"/>
          <w:sz w:val="38"/>
          <w:szCs w:val="38"/>
          <w:highlight w:val="none"/>
          <w:lang w:eastAsia="zh-CN"/>
          <w14:textFill>
            <w14:solidFill>
              <w14:schemeClr w14:val="tx1"/>
            </w14:solidFill>
          </w14:textFill>
        </w:rPr>
        <w:t>）</w:t>
      </w:r>
    </w:p>
    <w:p>
      <w:pPr>
        <w:jc w:val="center"/>
        <w:rPr>
          <w:rFonts w:hint="eastAsia" w:ascii="宋体" w:hAnsi="宋体" w:eastAsia="宋体" w:cs="宋体"/>
          <w:bCs/>
          <w:color w:val="000000" w:themeColor="text1"/>
          <w:sz w:val="36"/>
          <w:szCs w:val="36"/>
          <w:highlight w:val="none"/>
          <w:lang w:eastAsia="zh-CN"/>
          <w14:textFill>
            <w14:solidFill>
              <w14:schemeClr w14:val="tx1"/>
            </w14:solidFill>
          </w14:textFill>
        </w:rPr>
      </w:pPr>
      <w:r>
        <w:rPr>
          <w:rFonts w:hint="eastAsia" w:ascii="宋体" w:hAnsi="宋体" w:cs="宋体"/>
          <w:bCs/>
          <w:color w:val="000000" w:themeColor="text1"/>
          <w:sz w:val="36"/>
          <w:szCs w:val="36"/>
          <w:highlight w:val="none"/>
          <w:lang w:eastAsia="zh-CN"/>
          <w14:textFill>
            <w14:solidFill>
              <w14:schemeClr w14:val="tx1"/>
            </w14:solidFill>
          </w14:textFill>
        </w:rPr>
        <w:t>询比采购</w:t>
      </w:r>
      <w:r>
        <w:rPr>
          <w:rFonts w:hint="eastAsia" w:ascii="宋体" w:hAnsi="宋体" w:eastAsia="宋体" w:cs="宋体"/>
          <w:bCs/>
          <w:color w:val="000000" w:themeColor="text1"/>
          <w:sz w:val="36"/>
          <w:szCs w:val="36"/>
          <w:highlight w:val="none"/>
          <w:lang w:eastAsia="zh-CN"/>
          <w14:textFill>
            <w14:solidFill>
              <w14:schemeClr w14:val="tx1"/>
            </w14:solidFill>
          </w14:textFill>
        </w:rPr>
        <w:t>公告</w:t>
      </w:r>
    </w:p>
    <w:p>
      <w:pPr>
        <w:spacing w:line="360" w:lineRule="auto"/>
        <w:ind w:firstLine="480" w:firstLineChars="200"/>
        <w:jc w:val="center"/>
        <w:rPr>
          <w:rFonts w:hint="eastAsia" w:ascii="宋体" w:hAnsi="宋体" w:eastAsia="宋体" w:cs="宋体"/>
          <w:bCs/>
          <w:color w:val="000000" w:themeColor="text1"/>
          <w:sz w:val="24"/>
          <w:szCs w:val="24"/>
          <w:highlight w:val="none"/>
          <w:lang w:eastAsia="zh-CN"/>
          <w14:textFill>
            <w14:solidFill>
              <w14:schemeClr w14:val="tx1"/>
            </w14:solidFill>
          </w14:textFill>
        </w:rPr>
      </w:pPr>
      <w:r>
        <w:rPr>
          <w:rFonts w:hint="eastAsia" w:ascii="宋体" w:hAnsi="宋体" w:cs="宋体"/>
          <w:bCs/>
          <w:color w:val="000000" w:themeColor="text1"/>
          <w:sz w:val="24"/>
          <w:szCs w:val="24"/>
          <w:highlight w:val="none"/>
          <w:lang w:eastAsia="zh-CN"/>
          <w14:textFill>
            <w14:solidFill>
              <w14:schemeClr w14:val="tx1"/>
            </w14:solidFill>
          </w14:textFill>
        </w:rPr>
        <w:t>项目编号</w:t>
      </w:r>
      <w:r>
        <w:rPr>
          <w:rFonts w:hint="eastAsia" w:ascii="宋体" w:hAnsi="宋体" w:eastAsia="宋体" w:cs="宋体"/>
          <w:bCs/>
          <w:color w:val="000000" w:themeColor="text1"/>
          <w:sz w:val="24"/>
          <w:szCs w:val="24"/>
          <w:highlight w:val="none"/>
          <w14:textFill>
            <w14:solidFill>
              <w14:schemeClr w14:val="tx1"/>
            </w14:solidFill>
          </w14:textFill>
        </w:rPr>
        <w:t>：</w:t>
      </w:r>
      <w:r>
        <w:rPr>
          <w:rFonts w:hint="eastAsia" w:ascii="宋体" w:hAnsi="宋体" w:cs="宋体"/>
          <w:bCs/>
          <w:color w:val="000000" w:themeColor="text1"/>
          <w:sz w:val="24"/>
          <w:szCs w:val="24"/>
          <w:highlight w:val="none"/>
          <w:lang w:eastAsia="zh-CN"/>
          <w14:textFill>
            <w14:solidFill>
              <w14:schemeClr w14:val="tx1"/>
            </w14:solidFill>
          </w14:textFill>
        </w:rPr>
        <w:t>晟和招字YX-XJ2024-001</w:t>
      </w:r>
    </w:p>
    <w:tbl>
      <w:tblPr>
        <w:tblStyle w:val="6"/>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9240"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4"/>
                <w:szCs w:val="24"/>
                <w:highlight w:val="none"/>
                <w:lang w:eastAsia="zh-CN"/>
                <w14:textFill>
                  <w14:solidFill>
                    <w14:schemeClr w14:val="tx1"/>
                  </w14:solidFill>
                </w14:textFill>
              </w:rPr>
            </w:pPr>
            <w:bookmarkStart w:id="0" w:name="_Toc35393629"/>
            <w:bookmarkStart w:id="1" w:name="_Toc28359012"/>
            <w:bookmarkStart w:id="2" w:name="_Toc28359089"/>
            <w:bookmarkStart w:id="3" w:name="_Toc35393798"/>
            <w:r>
              <w:rPr>
                <w:rFonts w:hint="eastAsia" w:ascii="宋体" w:hAnsi="宋体" w:eastAsia="宋体" w:cs="宋体"/>
                <w:b/>
                <w:bCs/>
                <w:color w:val="000000" w:themeColor="text1"/>
                <w:sz w:val="24"/>
                <w:szCs w:val="24"/>
                <w:highlight w:val="none"/>
                <w:lang w:eastAsia="zh-CN"/>
                <w14:textFill>
                  <w14:solidFill>
                    <w14:schemeClr w14:val="tx1"/>
                  </w14:solidFill>
                </w14:textFill>
              </w:rPr>
              <w:t xml:space="preserve">项目概况 </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themeColor="text1"/>
                <w:sz w:val="24"/>
                <w:szCs w:val="24"/>
                <w:highlight w:val="none"/>
                <w:vertAlign w:val="baseline"/>
                <w:lang w:eastAsia="zh-CN"/>
                <w14:textFill>
                  <w14:solidFill>
                    <w14:schemeClr w14:val="tx1"/>
                  </w14:solidFill>
                </w14:textFill>
              </w:rPr>
            </w:pPr>
            <w:r>
              <w:rPr>
                <w:rFonts w:hint="eastAsia" w:ascii="宋体" w:hAnsi="宋体" w:cs="宋体"/>
                <w:i w:val="0"/>
                <w:iCs w:val="0"/>
                <w:color w:val="000000" w:themeColor="text1"/>
                <w:sz w:val="24"/>
                <w:szCs w:val="24"/>
                <w:highlight w:val="none"/>
                <w:lang w:eastAsia="zh-CN"/>
                <w14:textFill>
                  <w14:solidFill>
                    <w14:schemeClr w14:val="tx1"/>
                  </w14:solidFill>
                </w14:textFill>
              </w:rPr>
              <w:t>云南省玉溪工业财贸学校校内人员用药采购项目（</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二次</w:t>
            </w:r>
            <w:r>
              <w:rPr>
                <w:rFonts w:hint="eastAsia" w:ascii="宋体" w:hAnsi="宋体" w:cs="宋体"/>
                <w:i w:val="0"/>
                <w:iCs w:val="0"/>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vertAlign w:val="baseline"/>
                <w:lang w:eastAsia="zh-CN"/>
                <w14:textFill>
                  <w14:solidFill>
                    <w14:schemeClr w14:val="tx1"/>
                  </w14:solidFill>
                </w14:textFill>
              </w:rPr>
              <w:t>的潜在供应商应在云南省玉溪市政府采购限额标准以下服务市场网（https://cg.zbj.com/）获取</w:t>
            </w:r>
            <w:r>
              <w:rPr>
                <w:rFonts w:hint="eastAsia" w:ascii="宋体" w:hAnsi="宋体" w:cs="宋体"/>
                <w:bCs/>
                <w:color w:val="000000" w:themeColor="text1"/>
                <w:sz w:val="24"/>
                <w:szCs w:val="24"/>
                <w:highlight w:val="none"/>
                <w:vertAlign w:val="baseline"/>
                <w:lang w:val="en-US" w:eastAsia="zh-CN"/>
                <w14:textFill>
                  <w14:solidFill>
                    <w14:schemeClr w14:val="tx1"/>
                  </w14:solidFill>
                </w14:textFill>
              </w:rPr>
              <w:t>询比采购文件</w:t>
            </w:r>
            <w:r>
              <w:rPr>
                <w:rFonts w:hint="eastAsia" w:ascii="宋体" w:hAnsi="宋体" w:eastAsia="宋体" w:cs="宋体"/>
                <w:bCs/>
                <w:color w:val="000000" w:themeColor="text1"/>
                <w:sz w:val="24"/>
                <w:szCs w:val="24"/>
                <w:highlight w:val="none"/>
                <w:vertAlign w:val="baseline"/>
                <w:lang w:eastAsia="zh-CN"/>
                <w14:textFill>
                  <w14:solidFill>
                    <w14:schemeClr w14:val="tx1"/>
                  </w14:solidFill>
                </w14:textFill>
              </w:rPr>
              <w:t>，并于202</w:t>
            </w:r>
            <w:r>
              <w:rPr>
                <w:rFonts w:hint="eastAsia" w:ascii="宋体" w:hAnsi="宋体" w:cs="宋体"/>
                <w:bCs/>
                <w:color w:val="000000" w:themeColor="text1"/>
                <w:sz w:val="24"/>
                <w:szCs w:val="24"/>
                <w:highlight w:val="none"/>
                <w:vertAlign w:val="baseline"/>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vertAlign w:val="baseline"/>
                <w:lang w:eastAsia="zh-CN"/>
                <w14:textFill>
                  <w14:solidFill>
                    <w14:schemeClr w14:val="tx1"/>
                  </w14:solidFill>
                </w14:textFill>
              </w:rPr>
              <w:t>年</w:t>
            </w:r>
            <w:r>
              <w:rPr>
                <w:rFonts w:hint="eastAsia" w:ascii="宋体" w:hAnsi="宋体" w:cs="宋体"/>
                <w:bCs/>
                <w:color w:val="000000" w:themeColor="text1"/>
                <w:sz w:val="24"/>
                <w:szCs w:val="24"/>
                <w:highlight w:val="none"/>
                <w:vertAlign w:val="baseline"/>
                <w:lang w:val="en-US" w:eastAsia="zh-CN"/>
                <w14:textFill>
                  <w14:solidFill>
                    <w14:schemeClr w14:val="tx1"/>
                  </w14:solidFill>
                </w14:textFill>
              </w:rPr>
              <w:t>3</w:t>
            </w:r>
            <w:r>
              <w:rPr>
                <w:rFonts w:hint="eastAsia" w:ascii="宋体" w:hAnsi="宋体" w:eastAsia="宋体" w:cs="宋体"/>
                <w:bCs/>
                <w:color w:val="000000" w:themeColor="text1"/>
                <w:sz w:val="24"/>
                <w:szCs w:val="24"/>
                <w:highlight w:val="none"/>
                <w:vertAlign w:val="baseline"/>
                <w:lang w:eastAsia="zh-CN"/>
                <w14:textFill>
                  <w14:solidFill>
                    <w14:schemeClr w14:val="tx1"/>
                  </w14:solidFill>
                </w14:textFill>
              </w:rPr>
              <w:t>月</w:t>
            </w:r>
            <w:r>
              <w:rPr>
                <w:rFonts w:hint="eastAsia" w:ascii="宋体" w:hAnsi="宋体" w:cs="宋体"/>
                <w:bCs/>
                <w:color w:val="000000" w:themeColor="text1"/>
                <w:sz w:val="24"/>
                <w:szCs w:val="24"/>
                <w:highlight w:val="none"/>
                <w:vertAlign w:val="baseline"/>
                <w:lang w:val="en-US" w:eastAsia="zh-CN"/>
                <w14:textFill>
                  <w14:solidFill>
                    <w14:schemeClr w14:val="tx1"/>
                  </w14:solidFill>
                </w14:textFill>
              </w:rPr>
              <w:t>15</w:t>
            </w:r>
            <w:r>
              <w:rPr>
                <w:rFonts w:hint="eastAsia" w:ascii="宋体" w:hAnsi="宋体" w:eastAsia="宋体" w:cs="宋体"/>
                <w:bCs/>
                <w:color w:val="000000" w:themeColor="text1"/>
                <w:sz w:val="24"/>
                <w:szCs w:val="24"/>
                <w:highlight w:val="none"/>
                <w:vertAlign w:val="baseline"/>
                <w:lang w:eastAsia="zh-CN"/>
                <w14:textFill>
                  <w14:solidFill>
                    <w14:schemeClr w14:val="tx1"/>
                  </w14:solidFill>
                </w14:textFill>
              </w:rPr>
              <w:t>日</w:t>
            </w:r>
            <w:r>
              <w:rPr>
                <w:rFonts w:hint="eastAsia" w:ascii="宋体" w:hAnsi="宋体" w:cs="宋体"/>
                <w:bCs/>
                <w:color w:val="000000" w:themeColor="text1"/>
                <w:sz w:val="24"/>
                <w:szCs w:val="24"/>
                <w:highlight w:val="none"/>
                <w:vertAlign w:val="baseline"/>
                <w:lang w:val="en-US" w:eastAsia="zh-CN"/>
                <w14:textFill>
                  <w14:solidFill>
                    <w14:schemeClr w14:val="tx1"/>
                  </w14:solidFill>
                </w14:textFill>
              </w:rPr>
              <w:t>15</w:t>
            </w:r>
            <w:r>
              <w:rPr>
                <w:rFonts w:hint="eastAsia" w:ascii="宋体" w:hAnsi="宋体" w:eastAsia="宋体" w:cs="宋体"/>
                <w:bCs/>
                <w:color w:val="000000" w:themeColor="text1"/>
                <w:sz w:val="24"/>
                <w:szCs w:val="24"/>
                <w:highlight w:val="none"/>
                <w:vertAlign w:val="baseline"/>
                <w:lang w:eastAsia="zh-CN"/>
                <w14:textFill>
                  <w14:solidFill>
                    <w14:schemeClr w14:val="tx1"/>
                  </w14:solidFill>
                </w14:textFill>
              </w:rPr>
              <w:t>点</w:t>
            </w:r>
            <w:r>
              <w:rPr>
                <w:rFonts w:hint="eastAsia" w:ascii="宋体" w:hAnsi="宋体" w:cs="宋体"/>
                <w:bCs/>
                <w:color w:val="000000" w:themeColor="text1"/>
                <w:sz w:val="24"/>
                <w:szCs w:val="24"/>
                <w:highlight w:val="none"/>
                <w:vertAlign w:val="baseline"/>
                <w:lang w:val="en-US" w:eastAsia="zh-CN"/>
                <w14:textFill>
                  <w14:solidFill>
                    <w14:schemeClr w14:val="tx1"/>
                  </w14:solidFill>
                </w14:textFill>
              </w:rPr>
              <w:t>00</w:t>
            </w:r>
            <w:r>
              <w:rPr>
                <w:rFonts w:hint="eastAsia" w:ascii="宋体" w:hAnsi="宋体" w:eastAsia="宋体" w:cs="宋体"/>
                <w:bCs/>
                <w:color w:val="000000" w:themeColor="text1"/>
                <w:sz w:val="24"/>
                <w:szCs w:val="24"/>
                <w:highlight w:val="none"/>
                <w:vertAlign w:val="baseline"/>
                <w:lang w:eastAsia="zh-CN"/>
                <w14:textFill>
                  <w14:solidFill>
                    <w14:schemeClr w14:val="tx1"/>
                  </w14:solidFill>
                </w14:textFill>
              </w:rPr>
              <w:t>分（北京时间）前在云南省玉溪市政府采购限额标准以下服务市场网（https://cg.zbj.com/）</w:t>
            </w:r>
            <w:r>
              <w:rPr>
                <w:rFonts w:hint="eastAsia" w:ascii="宋体" w:hAnsi="宋体" w:eastAsia="宋体" w:cs="宋体"/>
                <w:b/>
                <w:bCs w:val="0"/>
                <w:color w:val="000000" w:themeColor="text1"/>
                <w:sz w:val="24"/>
                <w:szCs w:val="24"/>
                <w:highlight w:val="none"/>
                <w:vertAlign w:val="baseline"/>
                <w:lang w:eastAsia="zh-CN"/>
                <w14:textFill>
                  <w14:solidFill>
                    <w14:schemeClr w14:val="tx1"/>
                  </w14:solidFill>
                </w14:textFill>
              </w:rPr>
              <w:t>提交</w:t>
            </w:r>
            <w:r>
              <w:rPr>
                <w:rFonts w:hint="eastAsia" w:ascii="宋体" w:hAnsi="宋体" w:cs="宋体"/>
                <w:b/>
                <w:bCs w:val="0"/>
                <w:color w:val="000000" w:themeColor="text1"/>
                <w:sz w:val="24"/>
                <w:szCs w:val="24"/>
                <w:highlight w:val="none"/>
                <w:vertAlign w:val="baseline"/>
                <w:lang w:val="en-US" w:eastAsia="zh-CN"/>
                <w14:textFill>
                  <w14:solidFill>
                    <w14:schemeClr w14:val="tx1"/>
                  </w14:solidFill>
                </w14:textFill>
              </w:rPr>
              <w:t>电子</w:t>
            </w:r>
            <w:r>
              <w:rPr>
                <w:rFonts w:hint="eastAsia" w:ascii="宋体" w:hAnsi="宋体" w:eastAsia="宋体" w:cs="宋体"/>
                <w:b/>
                <w:bCs w:val="0"/>
                <w:color w:val="000000" w:themeColor="text1"/>
                <w:sz w:val="24"/>
                <w:szCs w:val="24"/>
                <w:highlight w:val="none"/>
                <w:vertAlign w:val="baseline"/>
                <w:lang w:eastAsia="zh-CN"/>
                <w14:textFill>
                  <w14:solidFill>
                    <w14:schemeClr w14:val="tx1"/>
                  </w14:solidFill>
                </w14:textFill>
              </w:rPr>
              <w:t>响应文件</w:t>
            </w:r>
            <w:r>
              <w:rPr>
                <w:rFonts w:hint="eastAsia" w:ascii="宋体" w:hAnsi="宋体" w:cs="宋体"/>
                <w:b/>
                <w:bCs w:val="0"/>
                <w:color w:val="000000" w:themeColor="text1"/>
                <w:sz w:val="24"/>
                <w:szCs w:val="24"/>
                <w:highlight w:val="none"/>
                <w:vertAlign w:val="baseline"/>
                <w:lang w:eastAsia="zh-CN"/>
                <w14:textFill>
                  <w14:solidFill>
                    <w14:schemeClr w14:val="tx1"/>
                  </w14:solidFill>
                </w14:textFill>
              </w:rPr>
              <w:t>。</w:t>
            </w:r>
          </w:p>
        </w:tc>
      </w:tr>
    </w:tbl>
    <w:p>
      <w:pPr>
        <w:pStyle w:val="3"/>
        <w:pageBreakBefore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i w:val="0"/>
          <w:iCs w:val="0"/>
          <w:color w:val="000000" w:themeColor="text1"/>
          <w:sz w:val="24"/>
          <w:szCs w:val="24"/>
          <w:highlight w:val="none"/>
          <w14:textFill>
            <w14:solidFill>
              <w14:schemeClr w14:val="tx1"/>
            </w14:solidFill>
          </w14:textFill>
        </w:rPr>
      </w:pPr>
      <w:bookmarkStart w:id="4" w:name="_Toc3223"/>
      <w:bookmarkStart w:id="5" w:name="_Toc14415"/>
      <w:bookmarkStart w:id="6" w:name="_Toc10403"/>
      <w:r>
        <w:rPr>
          <w:rFonts w:hint="eastAsia" w:ascii="宋体" w:hAnsi="宋体" w:eastAsia="宋体" w:cs="宋体"/>
          <w:b w:val="0"/>
          <w:i w:val="0"/>
          <w:iCs w:val="0"/>
          <w:color w:val="000000" w:themeColor="text1"/>
          <w:sz w:val="24"/>
          <w:szCs w:val="24"/>
          <w:highlight w:val="none"/>
          <w14:textFill>
            <w14:solidFill>
              <w14:schemeClr w14:val="tx1"/>
            </w14:solidFill>
          </w14:textFill>
        </w:rPr>
        <w:t>一、项目基本情况</w:t>
      </w:r>
      <w:bookmarkEnd w:id="0"/>
      <w:bookmarkEnd w:id="1"/>
      <w:bookmarkEnd w:id="2"/>
      <w:bookmarkEnd w:id="3"/>
      <w:bookmarkEnd w:id="4"/>
      <w:bookmarkEnd w:id="5"/>
      <w:bookmarkEnd w:id="6"/>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lang w:val="en-US"/>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项目编号</w:t>
      </w:r>
      <w:r>
        <w:rPr>
          <w:rFonts w:hint="eastAsia" w:ascii="宋体" w:hAnsi="宋体" w:eastAsia="宋体" w:cs="宋体"/>
          <w:i w:val="0"/>
          <w:iCs w:val="0"/>
          <w:color w:val="000000" w:themeColor="text1"/>
          <w:sz w:val="24"/>
          <w:szCs w:val="24"/>
          <w:highlight w:val="none"/>
          <w:lang w:eastAsia="zh-CN"/>
          <w14:textFill>
            <w14:solidFill>
              <w14:schemeClr w14:val="tx1"/>
            </w14:solidFill>
          </w14:textFill>
        </w:rPr>
        <w:t>：</w:t>
      </w:r>
      <w:r>
        <w:rPr>
          <w:rFonts w:hint="eastAsia" w:ascii="宋体" w:hAnsi="宋体" w:cs="宋体"/>
          <w:i w:val="0"/>
          <w:iCs w:val="0"/>
          <w:color w:val="000000" w:themeColor="text1"/>
          <w:sz w:val="24"/>
          <w:szCs w:val="24"/>
          <w:highlight w:val="none"/>
          <w:lang w:eastAsia="zh-CN"/>
          <w14:textFill>
            <w14:solidFill>
              <w14:schemeClr w14:val="tx1"/>
            </w14:solidFill>
          </w14:textFill>
        </w:rPr>
        <w:t>晟和招字YX-XJ2024-001</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i w:val="0"/>
          <w:iCs w:val="0"/>
          <w:color w:val="000000" w:themeColor="text1"/>
          <w:sz w:val="24"/>
          <w:szCs w:val="24"/>
          <w:highlight w:val="none"/>
          <w:lang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项目名称：</w:t>
      </w:r>
      <w:r>
        <w:rPr>
          <w:rFonts w:hint="eastAsia" w:ascii="宋体" w:hAnsi="宋体" w:cs="宋体"/>
          <w:i w:val="0"/>
          <w:iCs w:val="0"/>
          <w:color w:val="000000" w:themeColor="text1"/>
          <w:sz w:val="24"/>
          <w:szCs w:val="24"/>
          <w:highlight w:val="none"/>
          <w:lang w:eastAsia="zh-CN"/>
          <w14:textFill>
            <w14:solidFill>
              <w14:schemeClr w14:val="tx1"/>
            </w14:solidFill>
          </w14:textFill>
        </w:rPr>
        <w:t>云南省玉溪工业财贸学校校内人员用药采购项目（</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二次</w:t>
      </w:r>
      <w:r>
        <w:rPr>
          <w:rFonts w:hint="eastAsia" w:ascii="宋体" w:hAnsi="宋体" w:cs="宋体"/>
          <w:i w:val="0"/>
          <w:iCs w:val="0"/>
          <w:color w:val="000000" w:themeColor="text1"/>
          <w:sz w:val="24"/>
          <w:szCs w:val="24"/>
          <w:highlight w:val="none"/>
          <w:lang w:eastAsia="zh-CN"/>
          <w14:textFill>
            <w14:solidFill>
              <w14:schemeClr w14:val="tx1"/>
            </w14:solidFill>
          </w14:textFill>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采购方式：</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询比采购</w:t>
      </w:r>
    </w:p>
    <w:p>
      <w:pPr>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采购预算价</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约8万元/年，最终以每年实际结算为准。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标段划分：</w:t>
      </w:r>
      <w:r>
        <w:rPr>
          <w:rFonts w:hint="eastAsia" w:ascii="宋体" w:hAnsi="宋体" w:cs="宋体"/>
          <w:color w:val="000000" w:themeColor="text1"/>
          <w:sz w:val="24"/>
          <w:szCs w:val="24"/>
          <w:highlight w:val="none"/>
          <w:lang w:val="en-US" w:eastAsia="zh-CN"/>
          <w14:textFill>
            <w14:solidFill>
              <w14:schemeClr w14:val="tx1"/>
            </w14:solidFill>
          </w14:textFill>
        </w:rPr>
        <w:t>本次项目不划分标段</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采购需求：</w:t>
      </w:r>
    </w:p>
    <w:tbl>
      <w:tblPr>
        <w:tblStyle w:val="5"/>
        <w:tblW w:w="9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3"/>
        <w:gridCol w:w="1748"/>
        <w:gridCol w:w="1303"/>
        <w:gridCol w:w="1009"/>
        <w:gridCol w:w="729"/>
        <w:gridCol w:w="612"/>
        <w:gridCol w:w="612"/>
        <w:gridCol w:w="829"/>
        <w:gridCol w:w="876"/>
        <w:gridCol w:w="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通用名（药名）</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 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剂型</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存储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暂估数量</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暂估合价</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复方氨酚烷胺胶囊（快克）</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10粒*2板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海南亚洲制药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硬胶囊剂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风热感冒颗粒</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10克*10袋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云南白药集团</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颗粒剂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风寒感冒颗粒</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8克*10袋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云南白药集团</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颗粒剂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小柴胡颗粒</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10g*10袋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云南邵筹制药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颗粒剂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10g*12袋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感冒消炎片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18片*1袋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昆明中药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复方南板蓝根片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0.3g*100片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云南金柯制药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感冒灵颗粒（999）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10克*9袋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华润三九</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颗粒剂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清肺抑火片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0.47g*12片*4板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云南腾药制药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急支糖浆</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太极集团</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糖浆剂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芬必得</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中美史克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硬胶囊剂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复方鱼腥草片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0.393g*100片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广东恒城制药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连花清瘟胶囊</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石家庄以岭药业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硬胶囊剂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复方甘草片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西南药业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昆药集团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清热散结片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广州白云山</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广东省惠州市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黄连上清片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云南白药集团</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鼻舒适片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广东惠州市中药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通宣理肺片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24片*2板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昆明中药厂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复方鱼腥草片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广东恒城制药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双料喉风散</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2.2g</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广东嘉应制药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口服散剂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金嗓子喉片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6片*2板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广西金嗓子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西地碘含片（华素片）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1.5mg*30片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北京华素制药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咽立爽口含滴丸</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贵州黄果树立爽药业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滴丸剂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三九胃泰颗粒</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20g*6袋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华润三九</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颗粒剂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复方铝酸铋片（德国胃必治）</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哈药集团制药六厂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乳酸菌素片（多多）</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0.4*50片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多多药业有限公司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藿香正气软胶囊</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0.45g*8s*2板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神威药业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软胶囊剂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参苓健脾胃颗粒</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10g*10袋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昆明中药厂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颗粒剂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16.30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16.30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盐酸小檗碱片（盐酸黄连素）</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0.1g*100片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云南植物药业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蒙脱石散</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3g*10袋/盒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海南先声药业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三分三浸膏片</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12g*2板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云南植物药业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16.80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16.80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阿莫西林胶囊</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0.5g*24粒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珠海联邦制药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硬胶囊剂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氯霉素滴眼液（润舒）</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山东博士伦</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滴眼剂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妥布霉素滴眼液（托百士）</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比利时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滴眼剂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云南白药气雾剂</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50g+60g</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云南白药集团</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气雾剂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云南白药膏</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6.5cm*10cm*10片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云南白药集团</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贴剂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无极膏</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漳州无极药业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软膏剂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莫匹罗星软膏（百多邦）</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5g</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中美天津史克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软膏剂</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无菌敷贴</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7cm*9cm</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青岛海诺生物</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医疗器械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远方75%乙醇消毒液</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昆明远方生物</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消毒用品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碘伏</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昆明利健消毒</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消毒用品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7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531.80 </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pStyle w:val="2"/>
        <w:spacing w:line="240" w:lineRule="auto"/>
        <w:rPr>
          <w:rFonts w:hint="eastAsia"/>
        </w:rPr>
      </w:pPr>
    </w:p>
    <w:p>
      <w:pPr>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具体采购数量以实际为准。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质量要求：</w:t>
      </w:r>
      <w:r>
        <w:rPr>
          <w:rFonts w:hint="eastAsia" w:ascii="宋体" w:hAnsi="宋体" w:cs="宋体"/>
          <w:color w:val="000000" w:themeColor="text1"/>
          <w:sz w:val="24"/>
          <w:szCs w:val="24"/>
          <w:highlight w:val="none"/>
          <w:lang w:val="en-US" w:eastAsia="zh-CN"/>
          <w14:textFill>
            <w14:solidFill>
              <w14:schemeClr w14:val="tx1"/>
            </w14:solidFill>
          </w14:textFill>
        </w:rPr>
        <w:t>提供的药物完全为原厂原装未开封，当年生产且有效期在1年以上（含1年），符合国家、行业相关现行标准，满足采购人要求。</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合同履行期限：</w:t>
      </w:r>
      <w:r>
        <w:rPr>
          <w:rFonts w:hint="eastAsia" w:ascii="宋体" w:hAnsi="宋体" w:cs="宋体"/>
          <w:color w:val="000000" w:themeColor="text1"/>
          <w:sz w:val="24"/>
          <w:szCs w:val="24"/>
          <w:highlight w:val="none"/>
          <w:lang w:val="en-US" w:eastAsia="zh-CN"/>
          <w14:textFill>
            <w14:solidFill>
              <w14:schemeClr w14:val="tx1"/>
            </w14:solidFill>
          </w14:textFill>
        </w:rPr>
        <w:t>自合同签订之日起一年。合同期满后，在财政预算保证、当年采购政策符合的前提下，经双方协商一致，按《云南省财政厅关于采购服务项目合同履行期限相关事宜的通知》（云财采〔2015〕16号）和《云南省财政厅关于合同履行期限不超过三年采购服务项目相关事宜的补充通知》（云财采〔2016〕22号）文件执行，可续签下一年度合同，最多续签两年。</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本项目</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不</w:t>
      </w:r>
      <w:r>
        <w:rPr>
          <w:rFonts w:hint="eastAsia" w:ascii="宋体" w:hAnsi="宋体" w:eastAsia="宋体" w:cs="宋体"/>
          <w:i w:val="0"/>
          <w:iCs w:val="0"/>
          <w:color w:val="000000" w:themeColor="text1"/>
          <w:sz w:val="24"/>
          <w:szCs w:val="24"/>
          <w:highlight w:val="none"/>
          <w14:textFill>
            <w14:solidFill>
              <w14:schemeClr w14:val="tx1"/>
            </w14:solidFill>
          </w14:textFill>
        </w:rPr>
        <w:t>接受联合体</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参与</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询比</w:t>
      </w:r>
      <w:r>
        <w:rPr>
          <w:rFonts w:hint="eastAsia" w:ascii="宋体" w:hAnsi="宋体" w:eastAsia="宋体" w:cs="宋体"/>
          <w:i w:val="0"/>
          <w:iCs w:val="0"/>
          <w:color w:val="000000" w:themeColor="text1"/>
          <w:sz w:val="24"/>
          <w:szCs w:val="24"/>
          <w:highlight w:val="none"/>
          <w14:textFill>
            <w14:solidFill>
              <w14:schemeClr w14:val="tx1"/>
            </w14:solidFill>
          </w14:textFill>
        </w:rPr>
        <w:t>。</w:t>
      </w:r>
    </w:p>
    <w:p>
      <w:pPr>
        <w:pStyle w:val="3"/>
        <w:pageBreakBefore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b w:val="0"/>
          <w:i w:val="0"/>
          <w:iCs w:val="0"/>
          <w:color w:val="000000" w:themeColor="text1"/>
          <w:sz w:val="24"/>
          <w:szCs w:val="24"/>
          <w:highlight w:val="none"/>
          <w:lang w:eastAsia="zh-CN"/>
          <w14:textFill>
            <w14:solidFill>
              <w14:schemeClr w14:val="tx1"/>
            </w14:solidFill>
          </w14:textFill>
        </w:rPr>
      </w:pPr>
      <w:bookmarkStart w:id="7" w:name="_Toc35393799"/>
      <w:bookmarkStart w:id="8" w:name="_Toc6299"/>
      <w:bookmarkStart w:id="9" w:name="_Toc28359013"/>
      <w:bookmarkStart w:id="10" w:name="_Toc28359090"/>
      <w:bookmarkStart w:id="11" w:name="_Toc19527"/>
      <w:bookmarkStart w:id="12" w:name="_Toc35393630"/>
      <w:bookmarkStart w:id="13" w:name="_Toc12304"/>
      <w:r>
        <w:rPr>
          <w:rFonts w:hint="eastAsia" w:ascii="宋体" w:hAnsi="宋体" w:eastAsia="宋体" w:cs="宋体"/>
          <w:b w:val="0"/>
          <w:i w:val="0"/>
          <w:iCs w:val="0"/>
          <w:color w:val="000000" w:themeColor="text1"/>
          <w:sz w:val="24"/>
          <w:szCs w:val="24"/>
          <w:highlight w:val="none"/>
          <w14:textFill>
            <w14:solidFill>
              <w14:schemeClr w14:val="tx1"/>
            </w14:solidFill>
          </w14:textFill>
        </w:rPr>
        <w:t>二、</w:t>
      </w:r>
      <w:r>
        <w:rPr>
          <w:rFonts w:hint="eastAsia" w:ascii="宋体" w:hAnsi="宋体" w:cs="宋体"/>
          <w:b w:val="0"/>
          <w:i w:val="0"/>
          <w:iCs w:val="0"/>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b w:val="0"/>
          <w:i w:val="0"/>
          <w:iCs w:val="0"/>
          <w:color w:val="000000" w:themeColor="text1"/>
          <w:sz w:val="24"/>
          <w:szCs w:val="24"/>
          <w:highlight w:val="none"/>
          <w14:textFill>
            <w14:solidFill>
              <w14:schemeClr w14:val="tx1"/>
            </w14:solidFill>
          </w14:textFill>
        </w:rPr>
        <w:t>的资格要求：</w:t>
      </w:r>
      <w:bookmarkEnd w:id="7"/>
      <w:bookmarkEnd w:id="8"/>
      <w:bookmarkEnd w:id="9"/>
      <w:bookmarkEnd w:id="10"/>
      <w:bookmarkEnd w:id="11"/>
      <w:bookmarkEnd w:id="12"/>
      <w:bookmarkEnd w:id="1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14:textFill>
            <w14:solidFill>
              <w14:schemeClr w14:val="tx1"/>
            </w14:solidFill>
          </w14:textFill>
        </w:rPr>
      </w:pPr>
      <w:bookmarkStart w:id="14" w:name="_Toc28359091"/>
      <w:bookmarkStart w:id="15" w:name="_Toc28359014"/>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i w:val="0"/>
          <w:iCs w:val="0"/>
          <w:color w:val="000000" w:themeColor="text1"/>
          <w:sz w:val="24"/>
          <w:szCs w:val="24"/>
          <w:highlight w:val="none"/>
          <w14:textFill>
            <w14:solidFill>
              <w14:schemeClr w14:val="tx1"/>
            </w14:solidFill>
          </w14:textFill>
        </w:rPr>
        <w:t>具备《中华人民共和国政府采购法》第二十二条规定的条件：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lang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1.1在中国境内注册，能在国内合法提供采购要求及其相应的服务能力，</w:t>
      </w:r>
      <w:r>
        <w:rPr>
          <w:rFonts w:hint="eastAsia" w:ascii="宋体" w:hAnsi="宋体" w:cs="宋体"/>
          <w:i w:val="0"/>
          <w:iCs w:val="0"/>
          <w:color w:val="000000" w:themeColor="text1"/>
          <w:sz w:val="24"/>
          <w:szCs w:val="24"/>
          <w:highlight w:val="none"/>
          <w:lang w:eastAsia="zh-CN"/>
          <w14:textFill>
            <w14:solidFill>
              <w14:schemeClr w14:val="tx1"/>
            </w14:solidFill>
          </w14:textFill>
        </w:rPr>
        <w:t>并持有效的法人或者其他组织的营业执照等证明文件</w:t>
      </w:r>
      <w:r>
        <w:rPr>
          <w:rFonts w:hint="eastAsia" w:ascii="宋体" w:hAnsi="宋体" w:eastAsia="宋体" w:cs="宋体"/>
          <w:i w:val="0"/>
          <w:iCs w:val="0"/>
          <w:color w:val="000000" w:themeColor="text1"/>
          <w:sz w:val="24"/>
          <w:szCs w:val="24"/>
          <w:highlight w:val="none"/>
          <w14:textFill>
            <w14:solidFill>
              <w14:schemeClr w14:val="tx1"/>
            </w14:solidFill>
          </w14:textFill>
        </w:rPr>
        <w:t>；供应商自行承诺符合《中华人民共和国政府采购法》第二十二条规定及《中华人民共和国政府采购法实施条例》第十七条的相关要求</w:t>
      </w:r>
      <w:r>
        <w:rPr>
          <w:rFonts w:hint="eastAsia" w:ascii="宋体" w:hAnsi="宋体" w:eastAsia="宋体" w:cs="宋体"/>
          <w:i w:val="0"/>
          <w:iCs w:val="0"/>
          <w:color w:val="000000" w:themeColor="text1"/>
          <w:sz w:val="24"/>
          <w:szCs w:val="24"/>
          <w:highlight w:val="none"/>
          <w:lang w:eastAsia="zh-CN"/>
          <w14:textFill>
            <w14:solidFill>
              <w14:schemeClr w14:val="tx1"/>
            </w14:solidFill>
          </w14:textFill>
        </w:rPr>
        <w:t>；</w:t>
      </w:r>
    </w:p>
    <w:p>
      <w:pPr>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未被列入“信用中国”网站（www.creditchina.gov.cn）重大税收违法案件当事人名单、政府采购严重违法失信行为记录名单及</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中国政府采购网</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（www.ccgp.gov.cn）“政府采购严重违法失信行为信息记录”（</w:t>
      </w:r>
      <w:r>
        <w:rPr>
          <w:rFonts w:hint="eastAsia" w:ascii="宋体" w:hAnsi="宋体"/>
          <w:sz w:val="24"/>
          <w:szCs w:val="28"/>
        </w:rPr>
        <w:t>以采购人或代理机构查询截图并下载提供</w:t>
      </w:r>
      <w:r>
        <w:rPr>
          <w:rFonts w:hint="eastAsia" w:ascii="宋体" w:hAnsi="宋体"/>
          <w:sz w:val="24"/>
          <w:szCs w:val="28"/>
          <w:lang w:val="en-US" w:eastAsia="zh-CN"/>
        </w:rPr>
        <w:t>询比小组</w:t>
      </w:r>
      <w:r>
        <w:rPr>
          <w:rFonts w:hint="eastAsia" w:ascii="宋体" w:hAnsi="宋体"/>
          <w:sz w:val="24"/>
          <w:szCs w:val="28"/>
        </w:rPr>
        <w:t>审核，查询时间为递交响应文件截止日</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jc w:val="left"/>
        <w:rPr>
          <w:rFonts w:hint="eastAsia" w:ascii="宋体" w:hAnsi="宋体" w:eastAsia="宋体" w:cs="宋体"/>
          <w:color w:val="auto"/>
          <w:sz w:val="24"/>
          <w:szCs w:val="24"/>
          <w:highlight w:val="none"/>
          <w:lang w:eastAsia="zh-CN"/>
        </w:rPr>
      </w:pPr>
      <w:bookmarkStart w:id="16" w:name="_Toc21066"/>
      <w:bookmarkStart w:id="17" w:name="_Toc35393631"/>
      <w:bookmarkStart w:id="18" w:name="_Toc35393800"/>
      <w:bookmarkStart w:id="19" w:name="_Toc11113"/>
      <w:bookmarkStart w:id="20" w:name="_Toc21398"/>
      <w:r>
        <w:rPr>
          <w:rFonts w:hint="eastAsia" w:ascii="宋体" w:hAnsi="宋体" w:cs="宋体"/>
          <w:color w:val="auto"/>
          <w:sz w:val="24"/>
          <w:szCs w:val="24"/>
          <w:highlight w:val="none"/>
        </w:rPr>
        <w:t>2.落实政府采购政策需满足的资格要求：本项目不属于专门面向中小企业、监狱企业、残疾人福利企业采购项目</w:t>
      </w:r>
      <w:r>
        <w:rPr>
          <w:rFonts w:hint="eastAsia" w:ascii="宋体" w:hAnsi="宋体" w:cs="宋体"/>
          <w:color w:val="auto"/>
          <w:sz w:val="24"/>
          <w:szCs w:val="24"/>
          <w:highlight w:val="none"/>
          <w:lang w:eastAsia="zh-CN"/>
        </w:rPr>
        <w:t>。</w:t>
      </w:r>
    </w:p>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3.本项目的特定资格要求：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3.1供应商须</w:t>
      </w:r>
      <w:r>
        <w:rPr>
          <w:rFonts w:hint="eastAsia" w:ascii="宋体" w:hAnsi="宋体" w:cs="宋体"/>
          <w:color w:val="auto"/>
          <w:sz w:val="24"/>
          <w:szCs w:val="24"/>
          <w:highlight w:val="none"/>
          <w:lang w:val="en-US" w:eastAsia="zh-CN"/>
        </w:rPr>
        <w:t>具备</w:t>
      </w:r>
      <w:r>
        <w:rPr>
          <w:rFonts w:hint="eastAsia" w:ascii="宋体" w:hAnsi="宋体" w:eastAsia="宋体" w:cs="宋体"/>
          <w:color w:val="auto"/>
          <w:sz w:val="24"/>
          <w:szCs w:val="24"/>
          <w:highlight w:val="none"/>
          <w:lang w:val="en-US" w:eastAsia="zh-CN"/>
        </w:rPr>
        <w:t>有效的</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药品生产许可证</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或</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药品经营许可证</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；并</w:t>
      </w:r>
      <w:r>
        <w:rPr>
          <w:rFonts w:hint="eastAsia" w:ascii="宋体" w:hAnsi="宋体" w:eastAsia="宋体" w:cs="宋体"/>
          <w:color w:val="auto"/>
          <w:sz w:val="24"/>
          <w:szCs w:val="24"/>
          <w:highlight w:val="none"/>
        </w:rPr>
        <w:t>在人员、设备、资金等方面具备相应服务能力的单位；</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sz w:val="24"/>
          <w:szCs w:val="24"/>
          <w:highlight w:val="none"/>
        </w:rPr>
        <w:t>3.</w:t>
      </w:r>
      <w:r>
        <w:rPr>
          <w:rFonts w:hint="eastAsia" w:ascii="宋体" w:hAnsi="宋体"/>
          <w:sz w:val="24"/>
          <w:szCs w:val="24"/>
          <w:highlight w:val="none"/>
          <w:lang w:val="en-US" w:eastAsia="zh-CN"/>
        </w:rPr>
        <w:t>2</w:t>
      </w:r>
      <w:r>
        <w:rPr>
          <w:rFonts w:hint="eastAsia" w:ascii="宋体" w:hAnsi="宋体" w:eastAsia="宋体" w:cs="宋体"/>
          <w:color w:val="auto"/>
          <w:sz w:val="24"/>
          <w:szCs w:val="24"/>
          <w:highlight w:val="none"/>
          <w:lang w:val="en-US" w:eastAsia="zh-CN"/>
        </w:rPr>
        <w:t>供应商</w:t>
      </w:r>
      <w:r>
        <w:rPr>
          <w:rFonts w:hint="eastAsia" w:ascii="宋体" w:hAnsi="宋体"/>
          <w:sz w:val="24"/>
          <w:szCs w:val="24"/>
          <w:highlight w:val="none"/>
          <w:lang w:val="en-US" w:eastAsia="zh-CN"/>
        </w:rPr>
        <w:t>向采购人提供的所有药品具有国家或省级药监局批准的药品注册批件，提供承诺函；</w:t>
      </w:r>
    </w:p>
    <w:p>
      <w:pPr>
        <w:widowControl/>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本次采购不接受联合体</w:t>
      </w:r>
    </w:p>
    <w:p>
      <w:pPr>
        <w:widowControl/>
        <w:adjustRightInd w:val="0"/>
        <w:snapToGrid w:val="0"/>
        <w:spacing w:line="360" w:lineRule="auto"/>
        <w:ind w:firstLine="480" w:firstLineChars="200"/>
        <w:jc w:val="left"/>
        <w:rPr>
          <w:rFonts w:hint="eastAsia" w:ascii="宋体" w:hAnsi="宋体"/>
          <w:sz w:val="24"/>
          <w:szCs w:val="24"/>
        </w:rPr>
      </w:pPr>
      <w:r>
        <w:rPr>
          <w:rFonts w:hint="eastAsia" w:ascii="宋体" w:hAnsi="宋体" w:eastAsia="宋体" w:cs="宋体"/>
          <w:color w:val="auto"/>
          <w:kern w:val="0"/>
          <w:sz w:val="24"/>
          <w:szCs w:val="24"/>
          <w:highlight w:val="none"/>
        </w:rPr>
        <w:t>注：1.与采购人存在利害关系可能影响</w:t>
      </w:r>
      <w:r>
        <w:rPr>
          <w:rFonts w:hint="eastAsia" w:ascii="宋体" w:hAnsi="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公正性的法人、其他组织或者个人，不得参加</w:t>
      </w:r>
      <w:r>
        <w:rPr>
          <w:rFonts w:hint="eastAsia" w:ascii="宋体" w:hAnsi="宋体" w:cs="宋体"/>
          <w:color w:val="auto"/>
          <w:kern w:val="0"/>
          <w:sz w:val="24"/>
          <w:szCs w:val="24"/>
          <w:highlight w:val="none"/>
          <w:lang w:eastAsia="zh-CN"/>
        </w:rPr>
        <w:t>询比</w:t>
      </w:r>
      <w:r>
        <w:rPr>
          <w:rFonts w:hint="eastAsia" w:ascii="宋体" w:hAnsi="宋体" w:eastAsia="宋体" w:cs="宋体"/>
          <w:color w:val="auto"/>
          <w:kern w:val="0"/>
          <w:sz w:val="24"/>
          <w:szCs w:val="24"/>
          <w:highlight w:val="none"/>
        </w:rPr>
        <w:t>；2.单位负责人为同一人或者存在控股、管理关系的不同单位，不得参加同一</w:t>
      </w:r>
      <w:r>
        <w:rPr>
          <w:rFonts w:hint="eastAsia" w:ascii="宋体" w:hAnsi="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项目（或同一标段）投标。</w:t>
      </w:r>
    </w:p>
    <w:p>
      <w:pPr>
        <w:pStyle w:val="3"/>
        <w:pageBreakBefore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b w:val="0"/>
          <w:i w:val="0"/>
          <w:iCs w:val="0"/>
          <w:color w:val="000000" w:themeColor="text1"/>
          <w:sz w:val="24"/>
          <w:szCs w:val="24"/>
          <w:highlight w:val="none"/>
          <w14:textFill>
            <w14:solidFill>
              <w14:schemeClr w14:val="tx1"/>
            </w14:solidFill>
          </w14:textFill>
        </w:rPr>
      </w:pPr>
      <w:r>
        <w:rPr>
          <w:rFonts w:hint="eastAsia" w:ascii="宋体" w:hAnsi="宋体" w:eastAsia="宋体" w:cs="宋体"/>
          <w:b w:val="0"/>
          <w:i w:val="0"/>
          <w:iCs w:val="0"/>
          <w:color w:val="000000" w:themeColor="text1"/>
          <w:sz w:val="24"/>
          <w:szCs w:val="24"/>
          <w:highlight w:val="none"/>
          <w14:textFill>
            <w14:solidFill>
              <w14:schemeClr w14:val="tx1"/>
            </w14:solidFill>
          </w14:textFill>
        </w:rPr>
        <w:t>三、获取采购文件</w:t>
      </w:r>
      <w:bookmarkEnd w:id="14"/>
      <w:bookmarkEnd w:id="15"/>
      <w:bookmarkEnd w:id="16"/>
      <w:bookmarkEnd w:id="17"/>
      <w:bookmarkEnd w:id="18"/>
      <w:bookmarkEnd w:id="19"/>
      <w:bookmarkEnd w:id="20"/>
    </w:p>
    <w:p>
      <w:pPr>
        <w:pageBreakBefore w:val="0"/>
        <w:kinsoku/>
        <w:wordWrap/>
        <w:overflowPunct/>
        <w:topLinePunct w:val="0"/>
        <w:autoSpaceDE/>
        <w:autoSpaceDN/>
        <w:bidi w:val="0"/>
        <w:spacing w:line="500" w:lineRule="exact"/>
        <w:ind w:firstLine="480" w:firstLineChars="200"/>
        <w:jc w:val="left"/>
        <w:textAlignment w:val="auto"/>
        <w:rPr>
          <w:rFonts w:hint="eastAsia" w:ascii="宋体" w:hAnsi="宋体" w:cs="宋体"/>
          <w:color w:val="000000" w:themeColor="text1"/>
          <w:sz w:val="24"/>
          <w:szCs w:val="24"/>
          <w:highlight w:val="none"/>
          <w14:textFill>
            <w14:solidFill>
              <w14:schemeClr w14:val="tx1"/>
            </w14:solidFill>
          </w14:textFill>
        </w:rPr>
      </w:pPr>
      <w:bookmarkStart w:id="21" w:name="_Toc19966"/>
      <w:bookmarkStart w:id="22" w:name="_Toc467162400"/>
      <w:bookmarkStart w:id="23" w:name="_Toc29367"/>
      <w:bookmarkStart w:id="24" w:name="_Toc28359020"/>
      <w:bookmarkStart w:id="25" w:name="_Toc35393807"/>
      <w:bookmarkStart w:id="26" w:name="_Toc28359097"/>
      <w:bookmarkStart w:id="27" w:name="_Toc35393638"/>
      <w:bookmarkStart w:id="28" w:name="_Toc1065"/>
      <w:r>
        <w:rPr>
          <w:rFonts w:hint="eastAsia" w:ascii="宋体" w:hAnsi="宋体" w:cs="宋体"/>
          <w:color w:val="000000" w:themeColor="text1"/>
          <w:sz w:val="24"/>
          <w:szCs w:val="24"/>
          <w:highlight w:val="none"/>
          <w14:textFill>
            <w14:solidFill>
              <w14:schemeClr w14:val="tx1"/>
            </w14:solidFill>
          </w14:textFill>
        </w:rPr>
        <w:t>1.凡有意参加</w:t>
      </w:r>
      <w:r>
        <w:rPr>
          <w:rFonts w:hint="eastAsia" w:ascii="宋体" w:hAnsi="宋体" w:cs="宋体"/>
          <w:color w:val="000000" w:themeColor="text1"/>
          <w:sz w:val="24"/>
          <w:szCs w:val="24"/>
          <w:highlight w:val="none"/>
          <w:lang w:val="en-US" w:eastAsia="zh-CN"/>
          <w14:textFill>
            <w14:solidFill>
              <w14:schemeClr w14:val="tx1"/>
            </w14:solidFill>
          </w14:textFill>
        </w:rPr>
        <w:t>本次询比供应商</w:t>
      </w:r>
      <w:r>
        <w:rPr>
          <w:rFonts w:hint="eastAsia" w:ascii="宋体" w:hAnsi="宋体" w:cs="宋体"/>
          <w:color w:val="000000" w:themeColor="text1"/>
          <w:sz w:val="24"/>
          <w:szCs w:val="24"/>
          <w:highlight w:val="none"/>
          <w14:textFill>
            <w14:solidFill>
              <w14:schemeClr w14:val="tx1"/>
            </w14:solidFill>
          </w14:textFill>
        </w:rPr>
        <w:t>，请于202</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11</w:t>
      </w:r>
      <w:r>
        <w:rPr>
          <w:rFonts w:hint="eastAsia" w:ascii="宋体" w:hAnsi="宋体" w:cs="宋体"/>
          <w:color w:val="000000" w:themeColor="text1"/>
          <w:sz w:val="24"/>
          <w:szCs w:val="24"/>
          <w:highlight w:val="none"/>
          <w14:textFill>
            <w14:solidFill>
              <w14:schemeClr w14:val="tx1"/>
            </w14:solidFill>
          </w14:textFill>
        </w:rPr>
        <w:t>日至202</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15</w:t>
      </w:r>
      <w:r>
        <w:rPr>
          <w:rFonts w:hint="eastAsia" w:ascii="宋体" w:hAnsi="宋体" w:cs="宋体"/>
          <w:color w:val="000000" w:themeColor="text1"/>
          <w:sz w:val="24"/>
          <w:szCs w:val="24"/>
          <w:highlight w:val="none"/>
          <w14:textFill>
            <w14:solidFill>
              <w14:schemeClr w14:val="tx1"/>
            </w14:solidFill>
          </w14:textFill>
        </w:rPr>
        <w:t>日</w:t>
      </w:r>
      <w:r>
        <w:rPr>
          <w:rFonts w:hint="eastAsia" w:ascii="宋体" w:hAnsi="宋体" w:cs="宋体"/>
          <w:color w:val="000000" w:themeColor="text1"/>
          <w:sz w:val="24"/>
          <w:szCs w:val="24"/>
          <w:highlight w:val="none"/>
          <w:lang w:val="en-US" w:eastAsia="zh-CN"/>
          <w14:textFill>
            <w14:solidFill>
              <w14:schemeClr w14:val="tx1"/>
            </w14:solidFill>
          </w14:textFill>
        </w:rPr>
        <w:t>15</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00</w:t>
      </w:r>
      <w:r>
        <w:rPr>
          <w:rFonts w:hint="eastAsia" w:ascii="宋体" w:hAnsi="宋体" w:cs="宋体"/>
          <w:color w:val="000000" w:themeColor="text1"/>
          <w:sz w:val="24"/>
          <w:szCs w:val="24"/>
          <w:highlight w:val="none"/>
          <w14:textFill>
            <w14:solidFill>
              <w14:schemeClr w14:val="tx1"/>
            </w14:solidFill>
          </w14:textFill>
        </w:rPr>
        <w:t>（北京时间），在云南省玉溪市政府采购限额标准以下服务市场网站（https://cg.zbj.com/）下载查看本项目需求文件以及变更公告等公布的所有项目资料，无论供应商下载查看与否，均视为已知晓所有</w:t>
      </w:r>
      <w:r>
        <w:rPr>
          <w:rFonts w:hint="eastAsia" w:ascii="宋体" w:hAnsi="宋体" w:cs="宋体"/>
          <w:color w:val="000000" w:themeColor="text1"/>
          <w:sz w:val="24"/>
          <w:szCs w:val="24"/>
          <w:highlight w:val="none"/>
          <w:lang w:val="en-US" w:eastAsia="zh-CN"/>
          <w14:textFill>
            <w14:solidFill>
              <w14:schemeClr w14:val="tx1"/>
            </w14:solidFill>
          </w14:textFill>
        </w:rPr>
        <w:t>询比采购</w:t>
      </w:r>
      <w:r>
        <w:rPr>
          <w:rFonts w:hint="eastAsia" w:ascii="宋体" w:hAnsi="宋体" w:cs="宋体"/>
          <w:color w:val="000000" w:themeColor="text1"/>
          <w:sz w:val="24"/>
          <w:szCs w:val="24"/>
          <w:highlight w:val="none"/>
          <w14:textFill>
            <w14:solidFill>
              <w14:schemeClr w14:val="tx1"/>
            </w14:solidFill>
          </w14:textFill>
        </w:rPr>
        <w:t>实质性要求内容。</w:t>
      </w:r>
    </w:p>
    <w:p>
      <w:pPr>
        <w:pageBreakBefore w:val="0"/>
        <w:kinsoku/>
        <w:wordWrap/>
        <w:overflowPunct/>
        <w:topLinePunct w:val="0"/>
        <w:autoSpaceDE/>
        <w:autoSpaceDN/>
        <w:bidi w:val="0"/>
        <w:spacing w:line="50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供应商须在平台</w:t>
      </w:r>
      <w:r>
        <w:rPr>
          <w:rFonts w:hint="eastAsia" w:ascii="宋体" w:hAnsi="宋体" w:eastAsia="宋体" w:cs="宋体"/>
          <w:color w:val="000000" w:themeColor="text1"/>
          <w:sz w:val="24"/>
          <w:szCs w:val="24"/>
          <w:highlight w:val="none"/>
          <w:lang w:val="en-US" w:eastAsia="zh-CN"/>
          <w14:textFill>
            <w14:solidFill>
              <w14:schemeClr w14:val="tx1"/>
            </w14:solidFill>
          </w14:textFill>
        </w:rPr>
        <w:t>登记</w:t>
      </w:r>
      <w:r>
        <w:rPr>
          <w:rFonts w:hint="eastAsia" w:ascii="宋体" w:hAnsi="宋体" w:eastAsia="宋体" w:cs="宋体"/>
          <w:color w:val="000000" w:themeColor="text1"/>
          <w:sz w:val="24"/>
          <w:szCs w:val="24"/>
          <w:highlight w:val="none"/>
          <w14:textFill>
            <w14:solidFill>
              <w14:schemeClr w14:val="tx1"/>
            </w14:solidFill>
          </w14:textFill>
        </w:rPr>
        <w:t>并上传响应文件，平台</w:t>
      </w:r>
      <w:r>
        <w:rPr>
          <w:rFonts w:hint="eastAsia" w:ascii="宋体" w:hAnsi="宋体" w:eastAsia="宋体" w:cs="宋体"/>
          <w:color w:val="000000" w:themeColor="text1"/>
          <w:sz w:val="24"/>
          <w:szCs w:val="24"/>
          <w:highlight w:val="none"/>
          <w:lang w:val="en-US" w:eastAsia="zh-CN"/>
          <w14:textFill>
            <w14:solidFill>
              <w14:schemeClr w14:val="tx1"/>
            </w14:solidFill>
          </w14:textFill>
        </w:rPr>
        <w:t>登记</w:t>
      </w:r>
      <w:r>
        <w:rPr>
          <w:rFonts w:hint="eastAsia" w:ascii="宋体" w:hAnsi="宋体" w:eastAsia="宋体" w:cs="宋体"/>
          <w:color w:val="000000" w:themeColor="text1"/>
          <w:sz w:val="24"/>
          <w:szCs w:val="24"/>
          <w:highlight w:val="none"/>
          <w14:textFill>
            <w14:solidFill>
              <w14:schemeClr w14:val="tx1"/>
            </w14:solidFill>
          </w14:textFill>
        </w:rPr>
        <w:t>后供应商须将报名资料：①营业执照；②法定代表人身份证明书及身份证或法定代表人身份证明书、法定代表人授权委托书及授权委托代理人身份证，发送至邮箱（</w:t>
      </w:r>
      <w:r>
        <w:rPr>
          <w:rFonts w:hint="eastAsia" w:ascii="宋体" w:hAnsi="宋体" w:eastAsia="宋体" w:cs="宋体"/>
          <w:color w:val="000000" w:themeColor="text1"/>
          <w:sz w:val="24"/>
          <w:szCs w:val="24"/>
          <w:highlight w:val="none"/>
          <w:lang w:val="en-US" w:eastAsia="zh-CN"/>
          <w14:textFill>
            <w14:solidFill>
              <w14:schemeClr w14:val="tx1"/>
            </w14:solidFill>
          </w14:textFill>
        </w:rPr>
        <w:t>1469875189</w:t>
      </w:r>
      <w:r>
        <w:rPr>
          <w:rFonts w:hint="eastAsia" w:ascii="宋体" w:hAnsi="宋体" w:eastAsia="宋体" w:cs="宋体"/>
          <w:color w:val="000000" w:themeColor="text1"/>
          <w:sz w:val="24"/>
          <w:szCs w:val="24"/>
          <w:highlight w:val="none"/>
          <w14:textFill>
            <w14:solidFill>
              <w14:schemeClr w14:val="tx1"/>
            </w14:solidFill>
          </w14:textFill>
        </w:rPr>
        <w:t>@qq.com）并注明联系人及电话</w:t>
      </w:r>
      <w:r>
        <w:rPr>
          <w:rFonts w:hint="eastAsia" w:ascii="宋体" w:hAnsi="宋体" w:cs="宋体"/>
          <w:color w:val="000000" w:themeColor="text1"/>
          <w:sz w:val="24"/>
          <w:szCs w:val="24"/>
          <w:highlight w:val="none"/>
          <w:lang w:eastAsia="zh-CN"/>
          <w14:textFill>
            <w14:solidFill>
              <w14:schemeClr w14:val="tx1"/>
            </w14:solidFill>
          </w14:textFill>
        </w:rPr>
        <w:t>。</w:t>
      </w:r>
    </w:p>
    <w:p>
      <w:pPr>
        <w:pageBreakBefore w:val="0"/>
        <w:kinsoku/>
        <w:wordWrap/>
        <w:overflowPunct/>
        <w:topLinePunct w:val="0"/>
        <w:autoSpaceDE/>
        <w:autoSpaceDN/>
        <w:bidi w:val="0"/>
        <w:spacing w:line="500" w:lineRule="exact"/>
        <w:ind w:firstLine="482" w:firstLineChars="200"/>
        <w:jc w:val="left"/>
        <w:textAlignment w:val="auto"/>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四、响应文件</w:t>
      </w:r>
      <w:bookmarkEnd w:id="21"/>
      <w:bookmarkEnd w:id="22"/>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的递交</w:t>
      </w:r>
    </w:p>
    <w:p>
      <w:pPr>
        <w:pageBreakBefore w:val="0"/>
        <w:kinsoku/>
        <w:wordWrap/>
        <w:overflowPunct/>
        <w:topLinePunct w:val="0"/>
        <w:autoSpaceDE/>
        <w:autoSpaceDN/>
        <w:bidi w:val="0"/>
        <w:adjustRightInd/>
        <w:snapToGrid/>
        <w:spacing w:line="500" w:lineRule="exact"/>
        <w:ind w:firstLine="480" w:firstLineChars="200"/>
        <w:textAlignment w:val="auto"/>
        <w:rPr>
          <w:rFonts w:hint="default" w:ascii="宋体" w:hAnsi="宋体" w:cs="宋体"/>
          <w:i w:val="0"/>
          <w:iCs w:val="0"/>
          <w:color w:val="000000" w:themeColor="text1"/>
          <w:sz w:val="24"/>
          <w:szCs w:val="24"/>
          <w:highlight w:val="none"/>
          <w:lang w:val="en-US" w:eastAsia="zh-CN"/>
          <w14:textFill>
            <w14:solidFill>
              <w14:schemeClr w14:val="tx1"/>
            </w14:solidFill>
          </w14:textFill>
        </w:rPr>
      </w:pPr>
      <w:r>
        <w:rPr>
          <w:rFonts w:hint="eastAsia" w:ascii="宋体" w:hAnsi="宋体" w:cs="宋体"/>
          <w:i w:val="0"/>
          <w:iCs w:val="0"/>
          <w:color w:val="000000" w:themeColor="text1"/>
          <w:sz w:val="24"/>
          <w:szCs w:val="24"/>
          <w:highlight w:val="none"/>
          <w:lang w:val="en-US" w:eastAsia="zh-CN"/>
          <w14:textFill>
            <w14:solidFill>
              <w14:schemeClr w14:val="tx1"/>
            </w14:solidFill>
          </w14:textFill>
        </w:rPr>
        <w:t>1.电子响应文件的递交</w:t>
      </w:r>
    </w:p>
    <w:p>
      <w:pPr>
        <w:pageBreakBefore w:val="0"/>
        <w:kinsoku/>
        <w:wordWrap/>
        <w:overflowPunct/>
        <w:topLinePunct w:val="0"/>
        <w:autoSpaceDE/>
        <w:autoSpaceDN/>
        <w:bidi w:val="0"/>
        <w:spacing w:line="500" w:lineRule="exact"/>
        <w:ind w:firstLine="480" w:firstLineChars="200"/>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1.1电子响应文件递交截止时间：2024年</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sz w:val="24"/>
          <w:szCs w:val="24"/>
          <w:highlight w:val="none"/>
          <w:lang w:val="en-US" w:eastAsia="zh-CN"/>
          <w14:textFill>
            <w14:solidFill>
              <w14:schemeClr w14:val="tx1"/>
            </w14:solidFill>
          </w14:textFill>
        </w:rPr>
        <w:t>日1</w:t>
      </w:r>
      <w:r>
        <w:rPr>
          <w:rFonts w:hint="eastAsia" w:ascii="宋体" w:hAnsi="宋体" w:cs="宋体"/>
          <w:color w:val="000000" w:themeColor="text1"/>
          <w:sz w:val="24"/>
          <w:szCs w:val="24"/>
          <w:highlight w:val="none"/>
          <w:lang w:val="en-US" w:eastAsia="zh-CN"/>
          <w14:textFill>
            <w14:solidFill>
              <w14:schemeClr w14:val="tx1"/>
            </w14:solidFill>
          </w14:textFill>
        </w:rPr>
        <w:t>5时0</w:t>
      </w: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宋体" w:hAnsi="宋体" w:cs="宋体"/>
          <w:color w:val="000000" w:themeColor="text1"/>
          <w:sz w:val="24"/>
          <w:szCs w:val="24"/>
          <w:highlight w:val="none"/>
          <w:lang w:val="en-US" w:eastAsia="zh-CN"/>
          <w14:textFill>
            <w14:solidFill>
              <w14:schemeClr w14:val="tx1"/>
            </w14:solidFill>
          </w14:textFill>
        </w:rPr>
        <w:t>分</w:t>
      </w:r>
      <w:r>
        <w:rPr>
          <w:rFonts w:hint="eastAsia" w:ascii="宋体" w:hAnsi="宋体" w:eastAsia="宋体" w:cs="宋体"/>
          <w:color w:val="000000" w:themeColor="text1"/>
          <w:sz w:val="24"/>
          <w:szCs w:val="24"/>
          <w:highlight w:val="none"/>
          <w:lang w:val="en-US" w:eastAsia="zh-CN"/>
          <w14:textFill>
            <w14:solidFill>
              <w14:schemeClr w14:val="tx1"/>
            </w14:solidFill>
          </w14:textFill>
        </w:rPr>
        <w:t>（北京时间）</w:t>
      </w:r>
    </w:p>
    <w:p>
      <w:pPr>
        <w:pageBreakBefore w:val="0"/>
        <w:kinsoku/>
        <w:wordWrap/>
        <w:overflowPunct/>
        <w:topLinePunct w:val="0"/>
        <w:autoSpaceDE/>
        <w:autoSpaceDN/>
        <w:bidi w:val="0"/>
        <w:spacing w:line="500" w:lineRule="exact"/>
        <w:ind w:firstLine="480" w:firstLineChars="200"/>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1.2供应商登录云南省玉溪市政府采购限额标准以下服务市场网（https://cg.zbj.com/)，在报名截止时间前将签字、盖章后的PDF格式电子响应文件上传至玉溪市限额标准以下市场,采购人不接受未在平台报名并上传电子响应文件的供应商。    </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i w:val="0"/>
          <w:iCs w:val="0"/>
          <w:color w:val="000000" w:themeColor="text1"/>
          <w:sz w:val="24"/>
          <w:szCs w:val="24"/>
          <w:highlight w:val="none"/>
          <w14:textFill>
            <w14:solidFill>
              <w14:schemeClr w14:val="tx1"/>
            </w14:solidFill>
          </w14:textFill>
        </w:rPr>
        <w:t>、公告期限</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本次公告</w:t>
      </w:r>
      <w:r>
        <w:rPr>
          <w:rFonts w:hint="eastAsia" w:ascii="宋体" w:hAnsi="宋体" w:cs="宋体"/>
          <w:color w:val="000000" w:themeColor="text1"/>
          <w:kern w:val="2"/>
          <w:sz w:val="24"/>
          <w:szCs w:val="24"/>
          <w:highlight w:val="none"/>
          <w:lang w:val="en-US" w:eastAsia="zh-CN" w:bidi="ar"/>
          <w14:textFill>
            <w14:solidFill>
              <w14:schemeClr w14:val="tx1"/>
            </w14:solidFill>
          </w14:textFill>
        </w:rPr>
        <w:t>同时</w:t>
      </w: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在云南省玉溪市政府采购限额标准以下服务市场网（https://cg.zbj.com/）</w:t>
      </w:r>
      <w:r>
        <w:rPr>
          <w:rFonts w:hint="eastAsia" w:ascii="宋体" w:hAnsi="宋体" w:cs="宋体"/>
          <w:color w:val="000000" w:themeColor="text1"/>
          <w:kern w:val="2"/>
          <w:sz w:val="24"/>
          <w:szCs w:val="24"/>
          <w:highlight w:val="none"/>
          <w:lang w:val="en-US" w:eastAsia="zh-CN" w:bidi="ar"/>
          <w14:textFill>
            <w14:solidFill>
              <w14:schemeClr w14:val="tx1"/>
            </w14:solidFill>
          </w14:textFill>
        </w:rPr>
        <w:t>、</w:t>
      </w:r>
      <w:r>
        <w:rPr>
          <w:rFonts w:hint="eastAsia" w:ascii="宋体" w:hAnsi="宋体" w:cs="宋体"/>
          <w:i w:val="0"/>
          <w:iCs w:val="0"/>
          <w:color w:val="000000" w:themeColor="text1"/>
          <w:sz w:val="24"/>
          <w:szCs w:val="24"/>
          <w:highlight w:val="none"/>
          <w:lang w:eastAsia="zh-CN"/>
          <w14:textFill>
            <w14:solidFill>
              <w14:schemeClr w14:val="tx1"/>
            </w14:solidFill>
          </w14:textFill>
        </w:rPr>
        <w:t>云南省玉溪工业财贸学校</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网</w:t>
      </w:r>
      <w:r>
        <w:rPr>
          <w:rFonts w:hint="eastAsia" w:ascii="宋体" w:hAnsi="宋体" w:cs="宋体"/>
          <w:i w:val="0"/>
          <w:iCs w:val="0"/>
          <w:color w:val="000000" w:themeColor="text1"/>
          <w:sz w:val="24"/>
          <w:szCs w:val="24"/>
          <w:highlight w:val="none"/>
          <w:lang w:eastAsia="zh-CN"/>
          <w14:textFill>
            <w14:solidFill>
              <w14:schemeClr w14:val="tx1"/>
            </w14:solidFill>
          </w14:textFill>
        </w:rPr>
        <w:t>（http://www.yxgcx.com/）</w:t>
      </w: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公开发布，采购人及采购代理机构对其他网站或媒体转载的公告及公告内容不承担任何责任</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公告期限：</w:t>
      </w:r>
      <w:r>
        <w:rPr>
          <w:rFonts w:hint="eastAsia" w:ascii="宋体" w:hAnsi="宋体" w:eastAsia="宋体" w:cs="宋体"/>
          <w:i w:val="0"/>
          <w:iCs w:val="0"/>
          <w:color w:val="000000" w:themeColor="text1"/>
          <w:sz w:val="24"/>
          <w:szCs w:val="24"/>
          <w:highlight w:val="none"/>
          <w14:textFill>
            <w14:solidFill>
              <w14:schemeClr w14:val="tx1"/>
            </w14:solidFill>
          </w14:textFill>
        </w:rPr>
        <w:t>自本公告发布之日起</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不少于3</w:t>
      </w:r>
      <w:r>
        <w:rPr>
          <w:rFonts w:hint="eastAsia" w:ascii="宋体" w:hAnsi="宋体" w:eastAsia="宋体" w:cs="宋体"/>
          <w:i w:val="0"/>
          <w:iCs w:val="0"/>
          <w:color w:val="000000" w:themeColor="text1"/>
          <w:sz w:val="24"/>
          <w:szCs w:val="24"/>
          <w:highlight w:val="none"/>
          <w14:textFill>
            <w14:solidFill>
              <w14:schemeClr w14:val="tx1"/>
            </w14:solidFill>
          </w14:textFill>
        </w:rPr>
        <w:t>个工作日。</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六</w:t>
      </w:r>
      <w:r>
        <w:rPr>
          <w:rFonts w:hint="eastAsia" w:ascii="宋体" w:hAnsi="宋体" w:eastAsia="宋体" w:cs="宋体"/>
          <w:i w:val="0"/>
          <w:iCs w:val="0"/>
          <w:color w:val="000000" w:themeColor="text1"/>
          <w:sz w:val="24"/>
          <w:szCs w:val="24"/>
          <w:highlight w:val="none"/>
          <w14:textFill>
            <w14:solidFill>
              <w14:schemeClr w14:val="tx1"/>
            </w14:solidFill>
          </w14:textFill>
        </w:rPr>
        <w:t>、其他补充事宜</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lang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开标方式：现场开标</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七</w:t>
      </w:r>
      <w:r>
        <w:rPr>
          <w:rFonts w:hint="eastAsia" w:ascii="宋体" w:hAnsi="宋体" w:eastAsia="宋体" w:cs="宋体"/>
          <w:i w:val="0"/>
          <w:iCs w:val="0"/>
          <w:color w:val="000000" w:themeColor="text1"/>
          <w:sz w:val="24"/>
          <w:szCs w:val="24"/>
          <w:highlight w:val="none"/>
          <w14:textFill>
            <w14:solidFill>
              <w14:schemeClr w14:val="tx1"/>
            </w14:solidFill>
          </w14:textFill>
        </w:rPr>
        <w:t>、凡对本次采购提出询问，请按以下方式联系。</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lang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采购人：</w:t>
      </w:r>
      <w:r>
        <w:rPr>
          <w:rFonts w:hint="eastAsia" w:ascii="宋体" w:hAnsi="宋体" w:cs="宋体"/>
          <w:i w:val="0"/>
          <w:iCs w:val="0"/>
          <w:color w:val="000000" w:themeColor="text1"/>
          <w:sz w:val="24"/>
          <w:szCs w:val="24"/>
          <w:highlight w:val="none"/>
          <w:lang w:eastAsia="zh-CN"/>
          <w14:textFill>
            <w14:solidFill>
              <w14:schemeClr w14:val="tx1"/>
            </w14:solidFill>
          </w14:textFill>
        </w:rPr>
        <w:t>云南省玉溪工业财贸学校</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地址：玉溪市红塔区九龙立交西侧</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联 系 人：</w:t>
      </w:r>
      <w:r>
        <w:rPr>
          <w:rFonts w:hint="eastAsia"/>
          <w:color w:val="auto"/>
          <w:kern w:val="0"/>
          <w:sz w:val="24"/>
          <w:u w:val="none"/>
          <w:lang w:val="en-US" w:eastAsia="zh-CN"/>
        </w:rPr>
        <w:t xml:space="preserve"> 刘老师</w:t>
      </w:r>
    </w:p>
    <w:p>
      <w:pPr>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i w:val="0"/>
          <w:iCs w:val="0"/>
          <w:color w:val="auto"/>
          <w:sz w:val="24"/>
          <w:szCs w:val="24"/>
          <w:highlight w:val="none"/>
          <w:u w:val="single"/>
          <w:lang w:val="en-US" w:eastAsia="zh-CN"/>
        </w:rPr>
      </w:pPr>
      <w:r>
        <w:rPr>
          <w:rFonts w:hint="eastAsia" w:ascii="宋体" w:hAnsi="宋体" w:eastAsia="宋体" w:cs="宋体"/>
          <w:i w:val="0"/>
          <w:iCs w:val="0"/>
          <w:color w:val="auto"/>
          <w:sz w:val="24"/>
          <w:szCs w:val="24"/>
          <w:highlight w:val="none"/>
        </w:rPr>
        <w:t>联系电话：</w:t>
      </w:r>
      <w:r>
        <w:rPr>
          <w:rFonts w:hint="eastAsia" w:ascii="宋体" w:hAnsi="宋体" w:cs="宋体"/>
          <w:i w:val="0"/>
          <w:iCs w:val="0"/>
          <w:color w:val="auto"/>
          <w:sz w:val="24"/>
          <w:szCs w:val="24"/>
          <w:highlight w:val="none"/>
          <w:lang w:val="en-US" w:eastAsia="zh-CN"/>
        </w:rPr>
        <w:t>2041799</w:t>
      </w:r>
    </w:p>
    <w:p>
      <w:pPr>
        <w:pStyle w:val="3"/>
        <w:pageBreakBefore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b w:val="0"/>
          <w:i w:val="0"/>
          <w:iCs w:val="0"/>
          <w:color w:val="000000" w:themeColor="text1"/>
          <w:sz w:val="24"/>
          <w:szCs w:val="24"/>
          <w:highlight w:val="none"/>
          <w14:textFill>
            <w14:solidFill>
              <w14:schemeClr w14:val="tx1"/>
            </w14:solidFill>
          </w14:textFill>
        </w:rPr>
      </w:pPr>
      <w:bookmarkStart w:id="29" w:name="_Toc10052"/>
      <w:r>
        <w:rPr>
          <w:rFonts w:hint="eastAsia" w:ascii="宋体" w:hAnsi="宋体" w:eastAsia="宋体" w:cs="宋体"/>
          <w:b w:val="0"/>
          <w:i w:val="0"/>
          <w:iCs w:val="0"/>
          <w:color w:val="000000" w:themeColor="text1"/>
          <w:sz w:val="24"/>
          <w:szCs w:val="24"/>
          <w:highlight w:val="none"/>
          <w14:textFill>
            <w14:solidFill>
              <w14:schemeClr w14:val="tx1"/>
            </w14:solidFill>
          </w14:textFill>
        </w:rPr>
        <w:t>2.采购代理机构信息</w:t>
      </w:r>
      <w:bookmarkEnd w:id="23"/>
      <w:bookmarkEnd w:id="24"/>
      <w:bookmarkEnd w:id="25"/>
      <w:bookmarkEnd w:id="26"/>
      <w:bookmarkEnd w:id="27"/>
      <w:bookmarkEnd w:id="28"/>
      <w:bookmarkEnd w:id="29"/>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lang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名    称：</w:t>
      </w:r>
      <w:r>
        <w:rPr>
          <w:rFonts w:hint="eastAsia" w:ascii="宋体" w:hAnsi="宋体" w:cs="宋体"/>
          <w:i w:val="0"/>
          <w:iCs w:val="0"/>
          <w:color w:val="000000" w:themeColor="text1"/>
          <w:sz w:val="24"/>
          <w:szCs w:val="24"/>
          <w:highlight w:val="none"/>
          <w:lang w:eastAsia="zh-CN"/>
          <w14:textFill>
            <w14:solidFill>
              <w14:schemeClr w14:val="tx1"/>
            </w14:solidFill>
          </w14:textFill>
        </w:rPr>
        <w:t>晟和项目管理（玉溪）有限公司</w:t>
      </w:r>
    </w:p>
    <w:p>
      <w:pPr>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地　　址：</w:t>
      </w:r>
      <w:r>
        <w:rPr>
          <w:rFonts w:hint="eastAsia" w:ascii="宋体" w:hAnsi="宋体" w:eastAsia="宋体" w:cs="宋体"/>
          <w:i w:val="0"/>
          <w:iCs w:val="0"/>
          <w:color w:val="000000" w:themeColor="text1"/>
          <w:sz w:val="24"/>
          <w:szCs w:val="24"/>
          <w:highlight w:val="none"/>
          <w:lang w:eastAsia="zh-CN"/>
          <w14:textFill>
            <w14:solidFill>
              <w14:schemeClr w14:val="tx1"/>
            </w14:solidFill>
          </w14:textFill>
        </w:rPr>
        <w:t>云南省玉溪市红塔区李棋街道兰溪路天竹阁</w:t>
      </w:r>
      <w:r>
        <w:rPr>
          <w:rFonts w:hint="eastAsia" w:ascii="宋体" w:hAnsi="宋体" w:cs="宋体"/>
          <w:i w:val="0"/>
          <w:iCs w:val="0"/>
          <w:color w:val="000000" w:themeColor="text1"/>
          <w:sz w:val="24"/>
          <w:szCs w:val="24"/>
          <w:highlight w:val="none"/>
          <w:lang w:val="en-US" w:eastAsia="zh-CN"/>
          <w14:textFill>
            <w14:solidFill>
              <w14:schemeClr w14:val="tx1"/>
            </w14:solidFill>
          </w14:textFill>
        </w:rPr>
        <w:t>二楼</w:t>
      </w:r>
      <w:bookmarkStart w:id="37" w:name="_GoBack"/>
      <w:bookmarkEnd w:id="37"/>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u w:val="single"/>
          <w:lang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联系方式：</w:t>
      </w:r>
      <w:r>
        <w:rPr>
          <w:rFonts w:hint="eastAsia" w:ascii="宋体" w:hAnsi="宋体" w:cs="宋体"/>
          <w:i w:val="0"/>
          <w:iCs w:val="0"/>
          <w:color w:val="000000" w:themeColor="text1"/>
          <w:sz w:val="24"/>
          <w:szCs w:val="24"/>
          <w:highlight w:val="none"/>
          <w:lang w:eastAsia="zh-CN"/>
          <w14:textFill>
            <w14:solidFill>
              <w14:schemeClr w14:val="tx1"/>
            </w14:solidFill>
          </w14:textFill>
        </w:rPr>
        <w:t>13887744954</w:t>
      </w:r>
    </w:p>
    <w:p>
      <w:pPr>
        <w:pStyle w:val="3"/>
        <w:pageBreakBefore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b w:val="0"/>
          <w:i w:val="0"/>
          <w:iCs w:val="0"/>
          <w:color w:val="000000" w:themeColor="text1"/>
          <w:sz w:val="24"/>
          <w:szCs w:val="24"/>
          <w:highlight w:val="none"/>
          <w14:textFill>
            <w14:solidFill>
              <w14:schemeClr w14:val="tx1"/>
            </w14:solidFill>
          </w14:textFill>
        </w:rPr>
      </w:pPr>
      <w:bookmarkStart w:id="30" w:name="_Toc20483"/>
      <w:bookmarkStart w:id="31" w:name="_Toc6680"/>
      <w:bookmarkStart w:id="32" w:name="_Toc35393639"/>
      <w:bookmarkStart w:id="33" w:name="_Toc28359021"/>
      <w:bookmarkStart w:id="34" w:name="_Toc35393808"/>
      <w:bookmarkStart w:id="35" w:name="_Toc18553"/>
      <w:bookmarkStart w:id="36" w:name="_Toc28359098"/>
      <w:r>
        <w:rPr>
          <w:rFonts w:hint="eastAsia" w:ascii="宋体" w:hAnsi="宋体" w:eastAsia="宋体" w:cs="宋体"/>
          <w:b w:val="0"/>
          <w:i w:val="0"/>
          <w:iCs w:val="0"/>
          <w:color w:val="000000" w:themeColor="text1"/>
          <w:sz w:val="24"/>
          <w:szCs w:val="24"/>
          <w:highlight w:val="none"/>
          <w14:textFill>
            <w14:solidFill>
              <w14:schemeClr w14:val="tx1"/>
            </w14:solidFill>
          </w14:textFill>
        </w:rPr>
        <w:t>3.项目联系方式</w:t>
      </w:r>
      <w:bookmarkEnd w:id="30"/>
      <w:bookmarkEnd w:id="31"/>
      <w:bookmarkEnd w:id="32"/>
      <w:bookmarkEnd w:id="33"/>
      <w:bookmarkEnd w:id="34"/>
      <w:bookmarkEnd w:id="35"/>
      <w:bookmarkEnd w:id="36"/>
    </w:p>
    <w:p>
      <w:pPr>
        <w:pStyle w:val="4"/>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项目联系人：</w:t>
      </w:r>
      <w:r>
        <w:rPr>
          <w:rFonts w:hint="eastAsia" w:hAnsi="宋体" w:cs="宋体"/>
          <w:i w:val="0"/>
          <w:iCs w:val="0"/>
          <w:color w:val="000000" w:themeColor="text1"/>
          <w:sz w:val="24"/>
          <w:szCs w:val="24"/>
          <w:highlight w:val="none"/>
          <w:lang w:val="en-US" w:eastAsia="zh-CN"/>
          <w14:textFill>
            <w14:solidFill>
              <w14:schemeClr w14:val="tx1"/>
            </w14:solidFill>
          </w14:textFill>
        </w:rPr>
        <w:t>范</w:t>
      </w:r>
      <w:r>
        <w:rPr>
          <w:rFonts w:hint="eastAsia" w:ascii="宋体" w:hAnsi="宋体" w:eastAsia="宋体" w:cs="宋体"/>
          <w:i w:val="0"/>
          <w:iCs w:val="0"/>
          <w:color w:val="000000" w:themeColor="text1"/>
          <w:sz w:val="24"/>
          <w:szCs w:val="24"/>
          <w:highlight w:val="none"/>
          <w:lang w:val="en-US" w:eastAsia="zh-CN"/>
          <w14:textFill>
            <w14:solidFill>
              <w14:schemeClr w14:val="tx1"/>
            </w14:solidFill>
          </w14:textFill>
        </w:rPr>
        <w:t>师</w:t>
      </w:r>
    </w:p>
    <w:p>
      <w:pPr>
        <w:pStyle w:val="4"/>
        <w:pageBreakBefore w:val="0"/>
        <w:kinsoku/>
        <w:wordWrap/>
        <w:overflowPunct/>
        <w:topLinePunct w:val="0"/>
        <w:autoSpaceDE/>
        <w:autoSpaceDN/>
        <w:bidi w:val="0"/>
        <w:adjustRightInd/>
        <w:snapToGrid/>
        <w:spacing w:line="360" w:lineRule="auto"/>
        <w:ind w:firstLine="480" w:firstLineChars="200"/>
        <w:textAlignment w:val="auto"/>
        <w:rPr>
          <w:color w:val="000000" w:themeColor="text1"/>
          <w:highlight w:val="none"/>
          <w14:textFill>
            <w14:solidFill>
              <w14:schemeClr w14:val="tx1"/>
            </w14:solidFill>
          </w14:textFill>
        </w:rPr>
      </w:pPr>
      <w:r>
        <w:rPr>
          <w:rFonts w:hint="eastAsia" w:ascii="宋体" w:hAnsi="宋体" w:eastAsia="宋体" w:cs="宋体"/>
          <w:i w:val="0"/>
          <w:iCs w:val="0"/>
          <w:color w:val="000000" w:themeColor="text1"/>
          <w:sz w:val="24"/>
          <w:szCs w:val="24"/>
          <w:highlight w:val="none"/>
          <w14:textFill>
            <w14:solidFill>
              <w14:schemeClr w14:val="tx1"/>
            </w14:solidFill>
          </w14:textFill>
        </w:rPr>
        <w:t>电　　 话：</w:t>
      </w:r>
      <w:r>
        <w:rPr>
          <w:rFonts w:hint="eastAsia" w:hAnsi="宋体" w:cs="宋体"/>
          <w:i w:val="0"/>
          <w:iCs w:val="0"/>
          <w:color w:val="000000" w:themeColor="text1"/>
          <w:sz w:val="24"/>
          <w:szCs w:val="24"/>
          <w:highlight w:val="none"/>
          <w:lang w:eastAsia="zh-CN"/>
          <w14:textFill>
            <w14:solidFill>
              <w14:schemeClr w14:val="tx1"/>
            </w14:solidFill>
          </w14:textFill>
        </w:rPr>
        <w:t>13887744954</w:t>
      </w:r>
    </w:p>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MTE3ZjEyNmY5NTQ0NzVkMTVkYWEyMjU0Mzc0N2YifQ=="/>
  </w:docVars>
  <w:rsids>
    <w:rsidRoot w:val="21880613"/>
    <w:rsid w:val="21880613"/>
    <w:rsid w:val="534A7DBD"/>
    <w:rsid w:val="64A0225C"/>
    <w:rsid w:val="65DC0B09"/>
    <w:rsid w:val="661A6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line="360" w:lineRule="auto"/>
      <w:jc w:val="left"/>
      <w:outlineLvl w:val="1"/>
    </w:pPr>
    <w:rPr>
      <w:rFonts w:ascii="Arial" w:hAnsi="Arial" w:eastAsia="宋体" w:cs="Times New Roman"/>
      <w:b/>
      <w:bCs/>
      <w:sz w:val="24"/>
      <w:szCs w:val="32"/>
    </w:rPr>
  </w:style>
  <w:style w:type="character" w:default="1" w:styleId="7">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表格文字"/>
    <w:basedOn w:val="1"/>
    <w:autoRedefine/>
    <w:qFormat/>
    <w:uiPriority w:val="0"/>
    <w:pPr>
      <w:adjustRightInd w:val="0"/>
      <w:spacing w:line="420" w:lineRule="atLeast"/>
      <w:jc w:val="left"/>
      <w:textAlignment w:val="baseline"/>
    </w:pPr>
    <w:rPr>
      <w:rFonts w:ascii="Times New Roman" w:hAnsi="Times New Roman" w:eastAsia="宋体" w:cs="Times New Roman"/>
      <w:kern w:val="0"/>
    </w:rPr>
  </w:style>
  <w:style w:type="paragraph" w:styleId="4">
    <w:name w:val="Plain Text"/>
    <w:basedOn w:val="1"/>
    <w:next w:val="1"/>
    <w:qFormat/>
    <w:uiPriority w:val="0"/>
    <w:rPr>
      <w:rFonts w:ascii="宋体" w:hAnsi="Courier New" w:eastAsia="宋体" w:cs="Times New Roman"/>
      <w:kern w:val="0"/>
      <w:sz w:val="20"/>
      <w:szCs w:val="21"/>
    </w:rPr>
  </w:style>
  <w:style w:type="table" w:styleId="6">
    <w:name w:val="Table Grid"/>
    <w:basedOn w:val="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2024-03-01T03:37:00Z</dcterms:created>
  <dc:creator>大大大巧 </dc:creator>
  <cp:lastModifiedBy>大大大巧 </cp:lastModifiedBy>
  <cp:lastPrinted>2024-03-08T02:02:46Z</cp:lastPrinted>
  <dcterms:modified xsi:type="dcterms:W3CDTF">2024-03-08T07:24:50Z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3D67574D8904460B886996305CF71C6F_11</vt:lpwstr>
  </property>
</Properties>
</file>